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151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7"/>
        <w:gridCol w:w="1670"/>
        <w:gridCol w:w="1582"/>
        <w:gridCol w:w="1441"/>
        <w:gridCol w:w="1247"/>
        <w:gridCol w:w="2428"/>
      </w:tblGrid>
      <w:tr w:rsidR="008A02E6" w:rsidRPr="00C702BD" w14:paraId="6B9408E9" w14:textId="77777777" w:rsidTr="00556A3A">
        <w:trPr>
          <w:trHeight w:val="628"/>
        </w:trPr>
        <w:tc>
          <w:tcPr>
            <w:tcW w:w="847" w:type="pct"/>
            <w:shd w:val="clear" w:color="auto" w:fill="92D050"/>
            <w:vAlign w:val="center"/>
          </w:tcPr>
          <w:p w14:paraId="6007C979" w14:textId="77777777" w:rsidR="008A02E6" w:rsidRPr="00C15CB8" w:rsidRDefault="008A02E6" w:rsidP="00556A3A">
            <w:pPr>
              <w:jc w:val="both"/>
              <w:rPr>
                <w:rFonts w:ascii="Calibri" w:hAnsi="Calibri" w:cs="Calibri"/>
                <w:b/>
              </w:rPr>
            </w:pPr>
            <w:bookmarkStart w:id="0" w:name="_GoBack"/>
            <w:bookmarkEnd w:id="0"/>
            <w:r w:rsidRPr="00C15CB8">
              <w:rPr>
                <w:rFonts w:ascii="Calibri" w:hAnsi="Calibri" w:cs="Calibri"/>
                <w:b/>
              </w:rPr>
              <w:t xml:space="preserve">NOMBRE ALUMNO/A </w:t>
            </w:r>
          </w:p>
        </w:tc>
        <w:tc>
          <w:tcPr>
            <w:tcW w:w="2329" w:type="pct"/>
            <w:gridSpan w:val="3"/>
            <w:vAlign w:val="center"/>
          </w:tcPr>
          <w:p w14:paraId="25C9043F" w14:textId="77777777" w:rsidR="008A02E6" w:rsidRPr="00C702BD" w:rsidRDefault="008A02E6" w:rsidP="00556A3A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" w:type="pct"/>
            <w:shd w:val="clear" w:color="auto" w:fill="92D050"/>
            <w:vAlign w:val="center"/>
          </w:tcPr>
          <w:p w14:paraId="2BB49DD5" w14:textId="77777777" w:rsidR="008A02E6" w:rsidRPr="00C702BD" w:rsidRDefault="008A02E6" w:rsidP="00556A3A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FECHA</w:t>
            </w:r>
          </w:p>
        </w:tc>
        <w:tc>
          <w:tcPr>
            <w:tcW w:w="1206" w:type="pct"/>
            <w:vAlign w:val="center"/>
          </w:tcPr>
          <w:p w14:paraId="4B17D004" w14:textId="47F340AE" w:rsidR="008A02E6" w:rsidRPr="00C702BD" w:rsidRDefault="008A02E6" w:rsidP="00556A3A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M</w:t>
            </w:r>
            <w:r w:rsidR="00096D65">
              <w:rPr>
                <w:rFonts w:ascii="Calibri" w:hAnsi="Calibri" w:cs="Calibri"/>
                <w:b/>
              </w:rPr>
              <w:t xml:space="preserve">iércoles 12 </w:t>
            </w:r>
            <w:r>
              <w:rPr>
                <w:rFonts w:ascii="Calibri" w:hAnsi="Calibri" w:cs="Calibri"/>
                <w:b/>
              </w:rPr>
              <w:t>.</w:t>
            </w:r>
          </w:p>
        </w:tc>
      </w:tr>
      <w:tr w:rsidR="008A02E6" w:rsidRPr="00C702BD" w14:paraId="489C4370" w14:textId="77777777" w:rsidTr="00556A3A">
        <w:trPr>
          <w:trHeight w:val="628"/>
        </w:trPr>
        <w:tc>
          <w:tcPr>
            <w:tcW w:w="847" w:type="pct"/>
            <w:shd w:val="clear" w:color="auto" w:fill="92D050"/>
            <w:vAlign w:val="center"/>
          </w:tcPr>
          <w:p w14:paraId="2926BC38" w14:textId="77777777" w:rsidR="008A02E6" w:rsidRPr="00C15CB8" w:rsidRDefault="008A02E6" w:rsidP="00556A3A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>MODALIDAD</w:t>
            </w:r>
          </w:p>
        </w:tc>
        <w:tc>
          <w:tcPr>
            <w:tcW w:w="829" w:type="pct"/>
            <w:vAlign w:val="center"/>
          </w:tcPr>
          <w:p w14:paraId="4E0F87A2" w14:textId="5ADA45E0" w:rsidR="008A02E6" w:rsidRPr="00C15CB8" w:rsidRDefault="008A02E6" w:rsidP="00556A3A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ASINCRÓNICO</w:t>
            </w:r>
          </w:p>
        </w:tc>
        <w:tc>
          <w:tcPr>
            <w:tcW w:w="785" w:type="pct"/>
            <w:shd w:val="clear" w:color="auto" w:fill="92D050"/>
            <w:vAlign w:val="center"/>
          </w:tcPr>
          <w:p w14:paraId="44D34325" w14:textId="77777777" w:rsidR="008A02E6" w:rsidRPr="00C15CB8" w:rsidRDefault="008A02E6" w:rsidP="00556A3A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EVALUACIÓN</w:t>
            </w:r>
          </w:p>
        </w:tc>
        <w:tc>
          <w:tcPr>
            <w:tcW w:w="715" w:type="pct"/>
            <w:vAlign w:val="center"/>
          </w:tcPr>
          <w:p w14:paraId="77C3AE7E" w14:textId="4D62E7CA" w:rsidR="008A02E6" w:rsidRPr="00C15CB8" w:rsidRDefault="008A02E6" w:rsidP="00556A3A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SUMATIVA</w:t>
            </w:r>
          </w:p>
        </w:tc>
        <w:tc>
          <w:tcPr>
            <w:tcW w:w="619" w:type="pct"/>
            <w:shd w:val="clear" w:color="auto" w:fill="92D050"/>
            <w:vAlign w:val="center"/>
          </w:tcPr>
          <w:p w14:paraId="2909FFA0" w14:textId="77777777" w:rsidR="008A02E6" w:rsidRDefault="008A02E6" w:rsidP="00556A3A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TIEMPO</w:t>
            </w:r>
          </w:p>
        </w:tc>
        <w:tc>
          <w:tcPr>
            <w:tcW w:w="1206" w:type="pct"/>
            <w:vAlign w:val="center"/>
          </w:tcPr>
          <w:p w14:paraId="7FA06DAB" w14:textId="71CF89D3" w:rsidR="008A02E6" w:rsidRDefault="008A02E6" w:rsidP="00556A3A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  </w:t>
            </w:r>
            <w:r w:rsidR="00556A3A">
              <w:rPr>
                <w:rFonts w:ascii="Calibri" w:hAnsi="Calibri" w:cs="Calibri"/>
                <w:b/>
              </w:rPr>
              <w:t>90</w:t>
            </w:r>
            <w:r w:rsidR="00E136F6">
              <w:rPr>
                <w:rFonts w:ascii="Calibri" w:hAnsi="Calibri" w:cs="Calibri"/>
                <w:b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</w:rPr>
              <w:t>hrs</w:t>
            </w:r>
            <w:proofErr w:type="spellEnd"/>
            <w:r>
              <w:rPr>
                <w:rFonts w:ascii="Calibri" w:hAnsi="Calibri" w:cs="Calibri"/>
                <w:b/>
              </w:rPr>
              <w:t>.</w:t>
            </w:r>
          </w:p>
        </w:tc>
      </w:tr>
      <w:tr w:rsidR="008A02E6" w:rsidRPr="00C702BD" w14:paraId="14AEF1F4" w14:textId="77777777" w:rsidTr="00556A3A">
        <w:trPr>
          <w:trHeight w:val="616"/>
        </w:trPr>
        <w:tc>
          <w:tcPr>
            <w:tcW w:w="847" w:type="pct"/>
            <w:shd w:val="clear" w:color="auto" w:fill="92D050"/>
            <w:vAlign w:val="center"/>
          </w:tcPr>
          <w:p w14:paraId="2DD40584" w14:textId="77777777" w:rsidR="008A02E6" w:rsidRPr="00C15CB8" w:rsidRDefault="008A02E6" w:rsidP="00556A3A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>CONTENIDO</w:t>
            </w:r>
          </w:p>
        </w:tc>
        <w:tc>
          <w:tcPr>
            <w:tcW w:w="2329" w:type="pct"/>
            <w:gridSpan w:val="3"/>
          </w:tcPr>
          <w:p w14:paraId="39E46D06" w14:textId="6C7E217D" w:rsidR="008A02E6" w:rsidRPr="00C702BD" w:rsidRDefault="00096D65" w:rsidP="00556A3A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Discriminación y análisis auditivo</w:t>
            </w:r>
          </w:p>
        </w:tc>
        <w:tc>
          <w:tcPr>
            <w:tcW w:w="619" w:type="pct"/>
            <w:shd w:val="clear" w:color="auto" w:fill="92D050"/>
            <w:vAlign w:val="center"/>
          </w:tcPr>
          <w:p w14:paraId="0B375161" w14:textId="77777777" w:rsidR="008A02E6" w:rsidRPr="00FA772F" w:rsidRDefault="008A02E6" w:rsidP="00556A3A">
            <w:pPr>
              <w:rPr>
                <w:rFonts w:ascii="Calibri" w:hAnsi="Calibri" w:cs="Calibri"/>
                <w:b/>
              </w:rPr>
            </w:pPr>
            <w:r w:rsidRPr="00FA772F">
              <w:rPr>
                <w:rFonts w:ascii="Calibri" w:hAnsi="Calibri" w:cs="Calibri"/>
                <w:b/>
              </w:rPr>
              <w:t>CURSO</w:t>
            </w:r>
          </w:p>
        </w:tc>
        <w:tc>
          <w:tcPr>
            <w:tcW w:w="1206" w:type="pct"/>
            <w:vAlign w:val="center"/>
          </w:tcPr>
          <w:p w14:paraId="6439B3AD" w14:textId="223EFD23" w:rsidR="008A02E6" w:rsidRPr="00FA772F" w:rsidRDefault="008A02E6" w:rsidP="00556A3A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3ºM </w:t>
            </w:r>
            <w:r w:rsidR="00096D65">
              <w:rPr>
                <w:rFonts w:ascii="Calibri" w:hAnsi="Calibri" w:cs="Calibri"/>
                <w:b/>
              </w:rPr>
              <w:t xml:space="preserve"> Música común.</w:t>
            </w:r>
          </w:p>
        </w:tc>
      </w:tr>
      <w:tr w:rsidR="008A02E6" w:rsidRPr="00C702BD" w14:paraId="52A0622D" w14:textId="77777777" w:rsidTr="00556A3A">
        <w:trPr>
          <w:trHeight w:val="633"/>
        </w:trPr>
        <w:tc>
          <w:tcPr>
            <w:tcW w:w="847" w:type="pct"/>
            <w:shd w:val="clear" w:color="auto" w:fill="92D050"/>
            <w:vAlign w:val="center"/>
          </w:tcPr>
          <w:p w14:paraId="1684EC05" w14:textId="77777777" w:rsidR="008A02E6" w:rsidRPr="00C15CB8" w:rsidRDefault="008A02E6" w:rsidP="00556A3A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>OA</w:t>
            </w:r>
          </w:p>
        </w:tc>
        <w:tc>
          <w:tcPr>
            <w:tcW w:w="4153" w:type="pct"/>
            <w:gridSpan w:val="5"/>
            <w:vAlign w:val="center"/>
          </w:tcPr>
          <w:p w14:paraId="045F2F25" w14:textId="11CC9CC6" w:rsidR="00E136F6" w:rsidRPr="00E136F6" w:rsidRDefault="00E136F6" w:rsidP="00556A3A">
            <w:r>
              <w:rPr>
                <w:rFonts w:ascii="Calibri" w:hAnsi="Calibri" w:cs="Calibri"/>
              </w:rPr>
              <w:t>OA</w:t>
            </w:r>
            <w:r w:rsidR="00096D65">
              <w:rPr>
                <w:rFonts w:ascii="Calibri" w:hAnsi="Calibri" w:cs="Calibri"/>
              </w:rPr>
              <w:t>4</w:t>
            </w:r>
            <w:r>
              <w:rPr>
                <w:rFonts w:ascii="Calibri" w:hAnsi="Calibri" w:cs="Calibri"/>
              </w:rPr>
              <w:t xml:space="preserve">: </w:t>
            </w:r>
            <w:r w:rsidR="00096D65" w:rsidRPr="00DE46F6">
              <w:rPr>
                <w:rFonts w:ascii="Helvetica Neue" w:hAnsi="Helvetica Neue"/>
                <w:color w:val="000000" w:themeColor="text1"/>
                <w:sz w:val="23"/>
                <w:szCs w:val="23"/>
                <w:shd w:val="clear" w:color="auto" w:fill="FFFFFF"/>
              </w:rPr>
              <w:t xml:space="preserve"> Analizar propósitos expresivos de obras musicales de diferentes estilos a partir de criterios estéticos (lenguaje musical, aspectos técnicos, emociones, sensaciones e ideas que genera, entre otros), utilizando conceptos disciplinarios.</w:t>
            </w:r>
          </w:p>
        </w:tc>
      </w:tr>
      <w:tr w:rsidR="008A02E6" w:rsidRPr="00C702BD" w14:paraId="07AF6958" w14:textId="77777777" w:rsidTr="00556A3A">
        <w:tc>
          <w:tcPr>
            <w:tcW w:w="847" w:type="pct"/>
            <w:shd w:val="clear" w:color="auto" w:fill="92D050"/>
            <w:vAlign w:val="center"/>
          </w:tcPr>
          <w:p w14:paraId="6DE339FA" w14:textId="77777777" w:rsidR="008A02E6" w:rsidRPr="00C15CB8" w:rsidRDefault="008A02E6" w:rsidP="00556A3A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 xml:space="preserve">Habilidades </w:t>
            </w:r>
          </w:p>
        </w:tc>
        <w:tc>
          <w:tcPr>
            <w:tcW w:w="4153" w:type="pct"/>
            <w:gridSpan w:val="5"/>
          </w:tcPr>
          <w:p w14:paraId="41341FA9" w14:textId="3CA481C1" w:rsidR="008A02E6" w:rsidRPr="00BA72BB" w:rsidRDefault="008A02E6" w:rsidP="00556A3A">
            <w:pPr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Identificar</w:t>
            </w:r>
            <w:r w:rsidR="00E136F6">
              <w:rPr>
                <w:rFonts w:ascii="Calibri" w:hAnsi="Calibri" w:cs="Calibri"/>
              </w:rPr>
              <w:t xml:space="preserve"> – </w:t>
            </w:r>
            <w:r w:rsidR="00096D65">
              <w:rPr>
                <w:rFonts w:ascii="Calibri" w:hAnsi="Calibri" w:cs="Calibri"/>
              </w:rPr>
              <w:t>aplicar - analizar</w:t>
            </w:r>
          </w:p>
        </w:tc>
      </w:tr>
      <w:tr w:rsidR="008A02E6" w:rsidRPr="00C702BD" w14:paraId="19F2A7AB" w14:textId="77777777" w:rsidTr="00556A3A">
        <w:tc>
          <w:tcPr>
            <w:tcW w:w="847" w:type="pct"/>
            <w:shd w:val="clear" w:color="auto" w:fill="92D050"/>
            <w:vAlign w:val="center"/>
          </w:tcPr>
          <w:p w14:paraId="6F690B5D" w14:textId="77777777" w:rsidR="008A02E6" w:rsidRPr="00C15CB8" w:rsidRDefault="008A02E6" w:rsidP="00556A3A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>Instrucciones</w:t>
            </w:r>
          </w:p>
          <w:p w14:paraId="2BE5EA0B" w14:textId="77777777" w:rsidR="008A02E6" w:rsidRPr="00C15CB8" w:rsidRDefault="008A02E6" w:rsidP="00556A3A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>Generales.</w:t>
            </w:r>
          </w:p>
        </w:tc>
        <w:tc>
          <w:tcPr>
            <w:tcW w:w="4153" w:type="pct"/>
            <w:gridSpan w:val="5"/>
          </w:tcPr>
          <w:p w14:paraId="43ED4BDA" w14:textId="0936BF71" w:rsidR="00096D65" w:rsidRDefault="00096D65" w:rsidP="00556A3A">
            <w:pPr>
              <w:pStyle w:val="Prrafodelista"/>
              <w:numPr>
                <w:ilvl w:val="0"/>
                <w:numId w:val="2"/>
              </w:numPr>
              <w:tabs>
                <w:tab w:val="left" w:pos="1945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Escuchar atentamente la canción</w:t>
            </w:r>
            <w:r w:rsidR="00556A3A">
              <w:rPr>
                <w:color w:val="000000" w:themeColor="text1"/>
              </w:rPr>
              <w:t xml:space="preserve"> presentada</w:t>
            </w:r>
            <w:r>
              <w:rPr>
                <w:color w:val="000000" w:themeColor="text1"/>
              </w:rPr>
              <w:t xml:space="preserve"> para el análisis.</w:t>
            </w:r>
          </w:p>
          <w:p w14:paraId="78BD7F61" w14:textId="14973111" w:rsidR="00096D65" w:rsidRDefault="00096D65" w:rsidP="00556A3A">
            <w:pPr>
              <w:pStyle w:val="Prrafodelista"/>
              <w:numPr>
                <w:ilvl w:val="0"/>
                <w:numId w:val="2"/>
              </w:numPr>
              <w:tabs>
                <w:tab w:val="left" w:pos="1945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Separar el texto en las correspondientes estrofas y coro</w:t>
            </w:r>
          </w:p>
          <w:p w14:paraId="07421127" w14:textId="18305570" w:rsidR="00096D65" w:rsidRDefault="00096D65" w:rsidP="00556A3A">
            <w:pPr>
              <w:pStyle w:val="Prrafodelista"/>
              <w:numPr>
                <w:ilvl w:val="0"/>
                <w:numId w:val="2"/>
              </w:numPr>
              <w:tabs>
                <w:tab w:val="left" w:pos="1945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Identificar auditivamente los puentes musicales presentes en la canción</w:t>
            </w:r>
          </w:p>
          <w:p w14:paraId="32116006" w14:textId="52390678" w:rsidR="00096D65" w:rsidRPr="00096D65" w:rsidRDefault="00096D65" w:rsidP="00556A3A">
            <w:pPr>
              <w:pStyle w:val="Prrafodelista"/>
              <w:numPr>
                <w:ilvl w:val="0"/>
                <w:numId w:val="2"/>
              </w:numPr>
              <w:tabs>
                <w:tab w:val="left" w:pos="1945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Identificar las frases musicales presentes en la canción</w:t>
            </w:r>
          </w:p>
          <w:p w14:paraId="65F598C5" w14:textId="0E1295FE" w:rsidR="00E136F6" w:rsidRPr="00E136F6" w:rsidRDefault="00E136F6" w:rsidP="00556A3A">
            <w:pPr>
              <w:tabs>
                <w:tab w:val="left" w:pos="1945"/>
              </w:tabs>
              <w:jc w:val="both"/>
              <w:rPr>
                <w:color w:val="000000" w:themeColor="text1"/>
              </w:rPr>
            </w:pPr>
          </w:p>
        </w:tc>
      </w:tr>
    </w:tbl>
    <w:p w14:paraId="58D76146" w14:textId="549B6CA1" w:rsidR="00862922" w:rsidRDefault="00862922"/>
    <w:p w14:paraId="63FA455F" w14:textId="3B6C796D" w:rsidR="00556A3A" w:rsidRDefault="008A02E6" w:rsidP="008A02E6">
      <w:pPr>
        <w:jc w:val="center"/>
        <w:rPr>
          <w:b/>
          <w:bCs/>
          <w:sz w:val="32"/>
          <w:szCs w:val="32"/>
        </w:rPr>
      </w:pPr>
      <w:r w:rsidRPr="008A02E6">
        <w:rPr>
          <w:b/>
          <w:bCs/>
          <w:sz w:val="32"/>
          <w:szCs w:val="32"/>
        </w:rPr>
        <w:t xml:space="preserve">RUBRICA </w:t>
      </w:r>
      <w:r w:rsidR="00096D65">
        <w:rPr>
          <w:b/>
          <w:bCs/>
          <w:sz w:val="32"/>
          <w:szCs w:val="32"/>
        </w:rPr>
        <w:t>ANALISIS FORMA BASICA CANCION</w:t>
      </w:r>
    </w:p>
    <w:p w14:paraId="4B7B0F88" w14:textId="68574AB9" w:rsidR="00556A3A" w:rsidRPr="008A02E6" w:rsidRDefault="00556A3A" w:rsidP="008A02E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ARTEFACTONº8</w:t>
      </w:r>
    </w:p>
    <w:p w14:paraId="2D2732EC" w14:textId="53D94540" w:rsidR="008A02E6" w:rsidRDefault="008A02E6"/>
    <w:p w14:paraId="514286F5" w14:textId="004055A0" w:rsidR="008A02E6" w:rsidRDefault="008A02E6"/>
    <w:p w14:paraId="3F218ED3" w14:textId="05711B3C" w:rsidR="008A02E6" w:rsidRDefault="008A02E6"/>
    <w:p w14:paraId="43C73352" w14:textId="77777777" w:rsidR="0068361E" w:rsidRDefault="0068361E">
      <w:pPr>
        <w:sectPr w:rsidR="0068361E" w:rsidSect="00E136F6">
          <w:headerReference w:type="default" r:id="rId8"/>
          <w:pgSz w:w="12240" w:h="15840"/>
          <w:pgMar w:top="1418" w:right="1247" w:bottom="1418" w:left="1134" w:header="709" w:footer="709" w:gutter="0"/>
          <w:cols w:space="708"/>
          <w:docGrid w:linePitch="360"/>
        </w:sectPr>
      </w:pPr>
    </w:p>
    <w:p w14:paraId="75E15023" w14:textId="24223910" w:rsidR="000173D9" w:rsidRDefault="000173D9" w:rsidP="000173D9">
      <w:pPr>
        <w:jc w:val="center"/>
        <w:rPr>
          <w:b/>
          <w:bCs/>
          <w:sz w:val="28"/>
          <w:szCs w:val="28"/>
        </w:rPr>
      </w:pPr>
      <w:r w:rsidRPr="008C2918">
        <w:rPr>
          <w:b/>
          <w:bCs/>
          <w:sz w:val="28"/>
          <w:szCs w:val="28"/>
        </w:rPr>
        <w:lastRenderedPageBreak/>
        <w:t xml:space="preserve">RUBRICA: </w:t>
      </w:r>
      <w:r>
        <w:rPr>
          <w:b/>
          <w:bCs/>
          <w:sz w:val="28"/>
          <w:szCs w:val="28"/>
        </w:rPr>
        <w:t>ANÁLISIS BASICO FORMA CANCIÓN</w:t>
      </w:r>
    </w:p>
    <w:p w14:paraId="6A23AB85" w14:textId="194C9D42" w:rsidR="000173D9" w:rsidRPr="000173D9" w:rsidRDefault="000173D9" w:rsidP="000173D9">
      <w:pPr>
        <w:tabs>
          <w:tab w:val="left" w:pos="5493"/>
        </w:tabs>
        <w:rPr>
          <w:sz w:val="2"/>
          <w:szCs w:val="2"/>
        </w:rPr>
      </w:pPr>
    </w:p>
    <w:tbl>
      <w:tblPr>
        <w:tblStyle w:val="Tablaconcuadrcula"/>
        <w:tblpPr w:leftFromText="141" w:rightFromText="141" w:vertAnchor="page" w:horzAnchor="margin" w:tblpY="2988"/>
        <w:tblW w:w="0" w:type="auto"/>
        <w:tblLook w:val="04A0" w:firstRow="1" w:lastRow="0" w:firstColumn="1" w:lastColumn="0" w:noHBand="0" w:noVBand="1"/>
      </w:tblPr>
      <w:tblGrid>
        <w:gridCol w:w="2263"/>
        <w:gridCol w:w="3119"/>
        <w:gridCol w:w="2551"/>
        <w:gridCol w:w="2127"/>
        <w:gridCol w:w="2228"/>
      </w:tblGrid>
      <w:tr w:rsidR="00096D65" w14:paraId="687F990A" w14:textId="77777777" w:rsidTr="00556A3A">
        <w:tc>
          <w:tcPr>
            <w:tcW w:w="2263" w:type="dxa"/>
          </w:tcPr>
          <w:p w14:paraId="63099895" w14:textId="3E97D6A8" w:rsidR="00096D65" w:rsidRDefault="00096D65" w:rsidP="00096D65">
            <w:r>
              <w:t xml:space="preserve">         Puntuación</w:t>
            </w:r>
          </w:p>
          <w:p w14:paraId="022F666C" w14:textId="77777777" w:rsidR="00096D65" w:rsidRDefault="00096D65" w:rsidP="00096D65">
            <w:r>
              <w:t>Indicador</w:t>
            </w:r>
          </w:p>
        </w:tc>
        <w:tc>
          <w:tcPr>
            <w:tcW w:w="3119" w:type="dxa"/>
            <w:shd w:val="clear" w:color="auto" w:fill="FBE4D5" w:themeFill="accent2" w:themeFillTint="33"/>
          </w:tcPr>
          <w:p w14:paraId="6F78EBFD" w14:textId="77777777" w:rsidR="00096D65" w:rsidRDefault="00096D65" w:rsidP="00096D65">
            <w:pPr>
              <w:jc w:val="center"/>
            </w:pPr>
            <w:r>
              <w:t>Excelente</w:t>
            </w:r>
          </w:p>
          <w:p w14:paraId="0D022FF1" w14:textId="77777777" w:rsidR="00096D65" w:rsidRDefault="00096D65" w:rsidP="00096D65">
            <w:pPr>
              <w:jc w:val="center"/>
            </w:pPr>
            <w:r>
              <w:t>(4 puntos)</w:t>
            </w:r>
          </w:p>
        </w:tc>
        <w:tc>
          <w:tcPr>
            <w:tcW w:w="2551" w:type="dxa"/>
            <w:shd w:val="clear" w:color="auto" w:fill="FBE4D5" w:themeFill="accent2" w:themeFillTint="33"/>
          </w:tcPr>
          <w:p w14:paraId="27F5F1AA" w14:textId="77777777" w:rsidR="00096D65" w:rsidRDefault="00096D65" w:rsidP="00096D65">
            <w:pPr>
              <w:jc w:val="center"/>
            </w:pPr>
            <w:r>
              <w:t>Bueno</w:t>
            </w:r>
          </w:p>
          <w:p w14:paraId="2144DAAE" w14:textId="77777777" w:rsidR="00096D65" w:rsidRDefault="00096D65" w:rsidP="00096D65">
            <w:pPr>
              <w:jc w:val="center"/>
            </w:pPr>
            <w:r>
              <w:t>(3)</w:t>
            </w:r>
          </w:p>
        </w:tc>
        <w:tc>
          <w:tcPr>
            <w:tcW w:w="2127" w:type="dxa"/>
            <w:shd w:val="clear" w:color="auto" w:fill="FBE4D5" w:themeFill="accent2" w:themeFillTint="33"/>
          </w:tcPr>
          <w:p w14:paraId="69860978" w14:textId="77777777" w:rsidR="00096D65" w:rsidRDefault="00096D65" w:rsidP="00096D65">
            <w:pPr>
              <w:jc w:val="center"/>
            </w:pPr>
            <w:r>
              <w:t>Suficiente</w:t>
            </w:r>
          </w:p>
          <w:p w14:paraId="56262CA4" w14:textId="77777777" w:rsidR="00096D65" w:rsidRDefault="00096D65" w:rsidP="00096D65">
            <w:pPr>
              <w:jc w:val="center"/>
            </w:pPr>
            <w:r>
              <w:t>(2)</w:t>
            </w:r>
          </w:p>
        </w:tc>
        <w:tc>
          <w:tcPr>
            <w:tcW w:w="2228" w:type="dxa"/>
            <w:shd w:val="clear" w:color="auto" w:fill="FBE4D5" w:themeFill="accent2" w:themeFillTint="33"/>
          </w:tcPr>
          <w:p w14:paraId="118B6693" w14:textId="77777777" w:rsidR="00096D65" w:rsidRDefault="00096D65" w:rsidP="00096D65">
            <w:pPr>
              <w:jc w:val="center"/>
            </w:pPr>
            <w:r>
              <w:t>Insuficiente</w:t>
            </w:r>
          </w:p>
          <w:p w14:paraId="2BEAC475" w14:textId="77777777" w:rsidR="00096D65" w:rsidRDefault="00096D65" w:rsidP="00096D65">
            <w:pPr>
              <w:jc w:val="center"/>
            </w:pPr>
            <w:r>
              <w:t>(1)</w:t>
            </w:r>
          </w:p>
        </w:tc>
      </w:tr>
      <w:tr w:rsidR="00096D65" w14:paraId="41CAA2E0" w14:textId="77777777" w:rsidTr="00556A3A">
        <w:tc>
          <w:tcPr>
            <w:tcW w:w="2263" w:type="dxa"/>
            <w:shd w:val="clear" w:color="auto" w:fill="FBE4D5" w:themeFill="accent2" w:themeFillTint="33"/>
          </w:tcPr>
          <w:p w14:paraId="021EFAFD" w14:textId="77777777" w:rsidR="00096D65" w:rsidRDefault="00096D65" w:rsidP="00096D65">
            <w:r>
              <w:t>Separación de estrofas</w:t>
            </w:r>
          </w:p>
        </w:tc>
        <w:tc>
          <w:tcPr>
            <w:tcW w:w="3119" w:type="dxa"/>
          </w:tcPr>
          <w:p w14:paraId="798F7407" w14:textId="77777777" w:rsidR="00096D65" w:rsidRPr="000173D9" w:rsidRDefault="00096D65" w:rsidP="00096D65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2"/>
                <w:szCs w:val="36"/>
                <w:lang w:eastAsia="es-CL"/>
              </w:rPr>
            </w:pPr>
            <w:r w:rsidRPr="000173D9">
              <w:rPr>
                <w:rFonts w:ascii="Times New Roman" w:eastAsia="Times New Roman" w:hAnsi="Times New Roman"/>
                <w:color w:val="000000" w:themeColor="text1"/>
                <w:sz w:val="22"/>
                <w:szCs w:val="36"/>
                <w:lang w:eastAsia="es-CL"/>
              </w:rPr>
              <w:t>A partir de la escucha atenta, logran separar todas las estrofas de la canción analizada.</w:t>
            </w:r>
          </w:p>
        </w:tc>
        <w:tc>
          <w:tcPr>
            <w:tcW w:w="2551" w:type="dxa"/>
          </w:tcPr>
          <w:p w14:paraId="0F6332A0" w14:textId="77777777" w:rsidR="00096D65" w:rsidRPr="000173D9" w:rsidRDefault="00096D65" w:rsidP="00096D65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2"/>
                <w:szCs w:val="36"/>
                <w:lang w:eastAsia="es-CL"/>
              </w:rPr>
            </w:pPr>
            <w:r w:rsidRPr="000173D9">
              <w:rPr>
                <w:rFonts w:ascii="Times New Roman" w:eastAsia="Times New Roman" w:hAnsi="Times New Roman"/>
                <w:color w:val="000000" w:themeColor="text1"/>
                <w:sz w:val="22"/>
                <w:szCs w:val="36"/>
                <w:lang w:eastAsia="es-CL"/>
              </w:rPr>
              <w:t>A partir de la escucha atenta, logran separar la mayoría de las estrofas de la canción analizada.</w:t>
            </w:r>
          </w:p>
        </w:tc>
        <w:tc>
          <w:tcPr>
            <w:tcW w:w="2127" w:type="dxa"/>
          </w:tcPr>
          <w:p w14:paraId="37C5BAF1" w14:textId="77777777" w:rsidR="00096D65" w:rsidRPr="000173D9" w:rsidRDefault="00096D65" w:rsidP="00096D65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2"/>
                <w:szCs w:val="36"/>
                <w:lang w:eastAsia="es-CL"/>
              </w:rPr>
            </w:pPr>
            <w:r w:rsidRPr="000173D9">
              <w:rPr>
                <w:rFonts w:ascii="Times New Roman" w:eastAsia="Times New Roman" w:hAnsi="Times New Roman"/>
                <w:color w:val="000000" w:themeColor="text1"/>
                <w:sz w:val="22"/>
                <w:szCs w:val="36"/>
                <w:lang w:eastAsia="es-CL"/>
              </w:rPr>
              <w:t>A partir de la escucha atenta, logran separar al menos  la mitad de las estrofas de la canción analizada.</w:t>
            </w:r>
          </w:p>
          <w:p w14:paraId="6B99D4E7" w14:textId="002F75C5" w:rsidR="000173D9" w:rsidRPr="000173D9" w:rsidRDefault="000173D9" w:rsidP="00096D65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2"/>
                <w:szCs w:val="36"/>
                <w:lang w:eastAsia="es-CL"/>
              </w:rPr>
            </w:pPr>
          </w:p>
        </w:tc>
        <w:tc>
          <w:tcPr>
            <w:tcW w:w="2228" w:type="dxa"/>
          </w:tcPr>
          <w:p w14:paraId="07898547" w14:textId="77777777" w:rsidR="00096D65" w:rsidRPr="000173D9" w:rsidRDefault="00096D65" w:rsidP="00096D65">
            <w:pPr>
              <w:rPr>
                <w:color w:val="000000" w:themeColor="text1"/>
                <w:sz w:val="22"/>
                <w:szCs w:val="36"/>
              </w:rPr>
            </w:pPr>
            <w:r w:rsidRPr="000173D9">
              <w:rPr>
                <w:rFonts w:ascii="Times New Roman" w:eastAsia="Times New Roman" w:hAnsi="Times New Roman"/>
                <w:color w:val="000000" w:themeColor="text1"/>
                <w:sz w:val="22"/>
                <w:szCs w:val="36"/>
                <w:lang w:eastAsia="es-CL"/>
              </w:rPr>
              <w:t>A partir de la escucha atenta, logran separar solo una o ninguna estrofa de la canción analizada.</w:t>
            </w:r>
          </w:p>
        </w:tc>
      </w:tr>
      <w:tr w:rsidR="00096D65" w14:paraId="0B5B5BBD" w14:textId="77777777" w:rsidTr="00556A3A">
        <w:trPr>
          <w:trHeight w:val="859"/>
        </w:trPr>
        <w:tc>
          <w:tcPr>
            <w:tcW w:w="2263" w:type="dxa"/>
            <w:shd w:val="clear" w:color="auto" w:fill="FBE4D5" w:themeFill="accent2" w:themeFillTint="33"/>
          </w:tcPr>
          <w:p w14:paraId="15D73A0D" w14:textId="77777777" w:rsidR="00096D65" w:rsidRDefault="00096D65" w:rsidP="00096D65">
            <w:r>
              <w:t>Identificación de coro o estribillo</w:t>
            </w:r>
          </w:p>
        </w:tc>
        <w:tc>
          <w:tcPr>
            <w:tcW w:w="3119" w:type="dxa"/>
          </w:tcPr>
          <w:p w14:paraId="7CDAD3EB" w14:textId="77777777" w:rsidR="00096D65" w:rsidRPr="000173D9" w:rsidRDefault="00096D65" w:rsidP="00096D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2"/>
                <w:szCs w:val="36"/>
              </w:rPr>
            </w:pPr>
            <w:r w:rsidRPr="000173D9">
              <w:rPr>
                <w:rFonts w:ascii="Times New Roman" w:hAnsi="Times New Roman"/>
                <w:color w:val="000000" w:themeColor="text1"/>
                <w:sz w:val="22"/>
                <w:szCs w:val="36"/>
              </w:rPr>
              <w:t>Identifica separando y demarcando el coro o estribillo de las estrofas todas las veces que estos aparecen en la canción analizada.</w:t>
            </w:r>
          </w:p>
        </w:tc>
        <w:tc>
          <w:tcPr>
            <w:tcW w:w="2551" w:type="dxa"/>
          </w:tcPr>
          <w:p w14:paraId="09D5221E" w14:textId="77777777" w:rsidR="00096D65" w:rsidRPr="000173D9" w:rsidRDefault="00096D65" w:rsidP="00096D65">
            <w:pPr>
              <w:jc w:val="both"/>
              <w:rPr>
                <w:rFonts w:ascii="Times New Roman" w:hAnsi="Times New Roman"/>
                <w:color w:val="000000" w:themeColor="text1"/>
                <w:sz w:val="22"/>
                <w:szCs w:val="36"/>
              </w:rPr>
            </w:pPr>
            <w:r w:rsidRPr="000173D9">
              <w:rPr>
                <w:rFonts w:ascii="Times New Roman" w:hAnsi="Times New Roman"/>
                <w:color w:val="000000" w:themeColor="text1"/>
                <w:sz w:val="22"/>
                <w:szCs w:val="36"/>
              </w:rPr>
              <w:t>Identifica separando y demarcando el coro o estribillo de las estrofas sólo la mitad de las veces que estos aparecen en la canción analizada.</w:t>
            </w:r>
          </w:p>
          <w:p w14:paraId="7200DE59" w14:textId="6B2F1F6A" w:rsidR="000173D9" w:rsidRPr="000173D9" w:rsidRDefault="000173D9" w:rsidP="00096D65">
            <w:pPr>
              <w:jc w:val="both"/>
              <w:rPr>
                <w:rFonts w:ascii="Times New Roman" w:hAnsi="Times New Roman"/>
                <w:color w:val="000000" w:themeColor="text1"/>
                <w:sz w:val="22"/>
                <w:szCs w:val="36"/>
              </w:rPr>
            </w:pPr>
          </w:p>
        </w:tc>
        <w:tc>
          <w:tcPr>
            <w:tcW w:w="2127" w:type="dxa"/>
          </w:tcPr>
          <w:p w14:paraId="265EDF77" w14:textId="77777777" w:rsidR="00096D65" w:rsidRPr="000173D9" w:rsidRDefault="00096D65" w:rsidP="00096D65">
            <w:pPr>
              <w:jc w:val="both"/>
              <w:rPr>
                <w:rFonts w:ascii="Times New Roman" w:hAnsi="Times New Roman"/>
                <w:color w:val="000000" w:themeColor="text1"/>
                <w:sz w:val="22"/>
                <w:szCs w:val="36"/>
              </w:rPr>
            </w:pPr>
            <w:r w:rsidRPr="000173D9">
              <w:rPr>
                <w:rFonts w:ascii="Times New Roman" w:hAnsi="Times New Roman"/>
                <w:color w:val="000000" w:themeColor="text1"/>
                <w:sz w:val="22"/>
                <w:szCs w:val="36"/>
              </w:rPr>
              <w:t>Separa o demarca el coro pero no lo identifica como tal.</w:t>
            </w:r>
          </w:p>
        </w:tc>
        <w:tc>
          <w:tcPr>
            <w:tcW w:w="2228" w:type="dxa"/>
          </w:tcPr>
          <w:p w14:paraId="20AF97B2" w14:textId="1FC38BE6" w:rsidR="00096D65" w:rsidRPr="000173D9" w:rsidRDefault="00096D65" w:rsidP="00096D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2"/>
                <w:szCs w:val="36"/>
              </w:rPr>
            </w:pPr>
            <w:r w:rsidRPr="000173D9">
              <w:rPr>
                <w:rFonts w:ascii="Times New Roman" w:hAnsi="Times New Roman"/>
                <w:color w:val="000000" w:themeColor="text1"/>
                <w:sz w:val="22"/>
                <w:szCs w:val="36"/>
              </w:rPr>
              <w:t>No separa o identifica el coro o estribillo de la canción analizada</w:t>
            </w:r>
            <w:r w:rsidR="000173D9" w:rsidRPr="000173D9">
              <w:rPr>
                <w:rFonts w:ascii="Times New Roman" w:hAnsi="Times New Roman"/>
                <w:color w:val="000000" w:themeColor="text1"/>
                <w:sz w:val="22"/>
                <w:szCs w:val="36"/>
              </w:rPr>
              <w:t>.</w:t>
            </w:r>
          </w:p>
        </w:tc>
      </w:tr>
      <w:tr w:rsidR="00096D65" w14:paraId="75BF91F2" w14:textId="77777777" w:rsidTr="00556A3A">
        <w:tc>
          <w:tcPr>
            <w:tcW w:w="2263" w:type="dxa"/>
            <w:shd w:val="clear" w:color="auto" w:fill="FBE4D5" w:themeFill="accent2" w:themeFillTint="33"/>
          </w:tcPr>
          <w:p w14:paraId="4ADB0D7E" w14:textId="77777777" w:rsidR="00096D65" w:rsidRDefault="00096D65" w:rsidP="00096D65">
            <w:r>
              <w:t>Identificación de puente musical</w:t>
            </w:r>
          </w:p>
        </w:tc>
        <w:tc>
          <w:tcPr>
            <w:tcW w:w="3119" w:type="dxa"/>
          </w:tcPr>
          <w:p w14:paraId="50A17E94" w14:textId="2BDAB3C6" w:rsidR="00096D65" w:rsidRPr="000173D9" w:rsidRDefault="00096D65" w:rsidP="00096D6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36"/>
              </w:rPr>
            </w:pPr>
            <w:r w:rsidRPr="000173D9">
              <w:rPr>
                <w:rFonts w:ascii="Times New Roman" w:hAnsi="Times New Roman"/>
                <w:color w:val="000000" w:themeColor="text1"/>
                <w:sz w:val="22"/>
                <w:szCs w:val="36"/>
              </w:rPr>
              <w:t>Identifica todos los  puentes musicales presentes en la canción analizada</w:t>
            </w:r>
            <w:r w:rsidR="000173D9" w:rsidRPr="000173D9">
              <w:rPr>
                <w:rFonts w:ascii="Times New Roman" w:hAnsi="Times New Roman"/>
                <w:color w:val="000000" w:themeColor="text1"/>
                <w:sz w:val="22"/>
                <w:szCs w:val="36"/>
              </w:rPr>
              <w:t>.</w:t>
            </w:r>
          </w:p>
        </w:tc>
        <w:tc>
          <w:tcPr>
            <w:tcW w:w="2551" w:type="dxa"/>
          </w:tcPr>
          <w:p w14:paraId="5E81CB81" w14:textId="77777777" w:rsidR="00096D65" w:rsidRPr="000173D9" w:rsidRDefault="00096D65" w:rsidP="00096D65">
            <w:pPr>
              <w:jc w:val="both"/>
              <w:rPr>
                <w:rFonts w:ascii="Times New Roman" w:hAnsi="Times New Roman"/>
                <w:color w:val="000000" w:themeColor="text1"/>
                <w:sz w:val="22"/>
                <w:szCs w:val="36"/>
              </w:rPr>
            </w:pPr>
            <w:r w:rsidRPr="000173D9">
              <w:rPr>
                <w:rFonts w:ascii="Times New Roman" w:hAnsi="Times New Roman"/>
                <w:color w:val="000000" w:themeColor="text1"/>
                <w:sz w:val="22"/>
                <w:szCs w:val="36"/>
              </w:rPr>
              <w:t>Identifica la mayoría de los puentes musicales presentes en la canción analizada.</w:t>
            </w:r>
          </w:p>
        </w:tc>
        <w:tc>
          <w:tcPr>
            <w:tcW w:w="2127" w:type="dxa"/>
          </w:tcPr>
          <w:p w14:paraId="3469089A" w14:textId="77777777" w:rsidR="00096D65" w:rsidRPr="000173D9" w:rsidRDefault="00096D65" w:rsidP="00096D65">
            <w:pPr>
              <w:jc w:val="both"/>
              <w:rPr>
                <w:rFonts w:ascii="Times New Roman" w:hAnsi="Times New Roman"/>
                <w:color w:val="000000" w:themeColor="text1"/>
                <w:sz w:val="22"/>
                <w:szCs w:val="36"/>
              </w:rPr>
            </w:pPr>
            <w:r w:rsidRPr="000173D9">
              <w:rPr>
                <w:rFonts w:ascii="Times New Roman" w:hAnsi="Times New Roman"/>
                <w:color w:val="000000" w:themeColor="text1"/>
                <w:sz w:val="22"/>
                <w:szCs w:val="36"/>
              </w:rPr>
              <w:t>Identifica solo uno de   los  puentes musicales presentes en la canción analizada.</w:t>
            </w:r>
          </w:p>
        </w:tc>
        <w:tc>
          <w:tcPr>
            <w:tcW w:w="2228" w:type="dxa"/>
          </w:tcPr>
          <w:p w14:paraId="3C7BD5A3" w14:textId="77777777" w:rsidR="00096D65" w:rsidRPr="000173D9" w:rsidRDefault="00096D65" w:rsidP="00096D65">
            <w:pPr>
              <w:jc w:val="both"/>
              <w:rPr>
                <w:rFonts w:ascii="Times New Roman" w:hAnsi="Times New Roman"/>
                <w:color w:val="000000" w:themeColor="text1"/>
                <w:sz w:val="22"/>
                <w:szCs w:val="36"/>
              </w:rPr>
            </w:pPr>
            <w:r w:rsidRPr="000173D9">
              <w:rPr>
                <w:rFonts w:ascii="Times New Roman" w:hAnsi="Times New Roman"/>
                <w:color w:val="000000" w:themeColor="text1"/>
                <w:sz w:val="22"/>
                <w:szCs w:val="36"/>
              </w:rPr>
              <w:t>No identifica ningún puente musicales presentes en la canción analizada.</w:t>
            </w:r>
          </w:p>
        </w:tc>
      </w:tr>
      <w:tr w:rsidR="00096D65" w14:paraId="0D133B6C" w14:textId="77777777" w:rsidTr="00556A3A">
        <w:tc>
          <w:tcPr>
            <w:tcW w:w="2263" w:type="dxa"/>
            <w:shd w:val="clear" w:color="auto" w:fill="FBE4D5" w:themeFill="accent2" w:themeFillTint="33"/>
          </w:tcPr>
          <w:p w14:paraId="514EF8E8" w14:textId="77777777" w:rsidR="00096D65" w:rsidRDefault="00096D65" w:rsidP="00096D65">
            <w:r>
              <w:t>Identificación de frases musicales</w:t>
            </w:r>
          </w:p>
        </w:tc>
        <w:tc>
          <w:tcPr>
            <w:tcW w:w="3119" w:type="dxa"/>
          </w:tcPr>
          <w:p w14:paraId="5DAFD032" w14:textId="77777777" w:rsidR="00096D65" w:rsidRPr="000173D9" w:rsidRDefault="00096D65" w:rsidP="00096D6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36"/>
              </w:rPr>
            </w:pPr>
            <w:r w:rsidRPr="000173D9">
              <w:rPr>
                <w:rFonts w:ascii="Times New Roman" w:hAnsi="Times New Roman"/>
                <w:color w:val="000000" w:themeColor="text1"/>
                <w:sz w:val="22"/>
                <w:szCs w:val="36"/>
              </w:rPr>
              <w:t>Identifica sin errores las frases musicales con colores o números  iguales aquellas que resultan similares, y con colores o números diferentes  aquellas que son diferentes.</w:t>
            </w:r>
          </w:p>
        </w:tc>
        <w:tc>
          <w:tcPr>
            <w:tcW w:w="2551" w:type="dxa"/>
          </w:tcPr>
          <w:p w14:paraId="3CD2E7EE" w14:textId="508A8F12" w:rsidR="00096D65" w:rsidRPr="000173D9" w:rsidRDefault="00096D65" w:rsidP="00096D65">
            <w:pPr>
              <w:jc w:val="both"/>
              <w:rPr>
                <w:rFonts w:ascii="Times New Roman" w:hAnsi="Times New Roman"/>
                <w:color w:val="000000" w:themeColor="text1"/>
                <w:sz w:val="22"/>
                <w:szCs w:val="36"/>
              </w:rPr>
            </w:pPr>
            <w:r w:rsidRPr="000173D9">
              <w:rPr>
                <w:rFonts w:ascii="Times New Roman" w:hAnsi="Times New Roman"/>
                <w:color w:val="000000" w:themeColor="text1"/>
                <w:sz w:val="22"/>
                <w:szCs w:val="36"/>
              </w:rPr>
              <w:t>Identifica la mayoría de las frases musicales con colores o números  iguales aquellas que resultan similares, y con colores o números</w:t>
            </w:r>
            <w:r w:rsidR="000173D9" w:rsidRPr="000173D9">
              <w:rPr>
                <w:rFonts w:ascii="Times New Roman" w:hAnsi="Times New Roman"/>
                <w:color w:val="000000" w:themeColor="text1"/>
                <w:sz w:val="22"/>
                <w:szCs w:val="36"/>
              </w:rPr>
              <w:t>.</w:t>
            </w:r>
            <w:r w:rsidRPr="000173D9">
              <w:rPr>
                <w:rFonts w:ascii="Times New Roman" w:hAnsi="Times New Roman"/>
                <w:color w:val="000000" w:themeColor="text1"/>
                <w:sz w:val="22"/>
                <w:szCs w:val="36"/>
              </w:rPr>
              <w:t xml:space="preserve"> diferentes  aquellas que son diferentes.</w:t>
            </w:r>
          </w:p>
        </w:tc>
        <w:tc>
          <w:tcPr>
            <w:tcW w:w="2127" w:type="dxa"/>
          </w:tcPr>
          <w:p w14:paraId="0218602B" w14:textId="77777777" w:rsidR="00096D65" w:rsidRPr="000173D9" w:rsidRDefault="00096D65" w:rsidP="00096D65">
            <w:pPr>
              <w:jc w:val="both"/>
              <w:rPr>
                <w:rFonts w:ascii="Times New Roman" w:hAnsi="Times New Roman"/>
                <w:color w:val="000000" w:themeColor="text1"/>
                <w:sz w:val="22"/>
                <w:szCs w:val="36"/>
              </w:rPr>
            </w:pPr>
            <w:r w:rsidRPr="000173D9">
              <w:rPr>
                <w:rFonts w:ascii="Times New Roman" w:hAnsi="Times New Roman"/>
                <w:color w:val="000000" w:themeColor="text1"/>
                <w:sz w:val="22"/>
                <w:szCs w:val="36"/>
              </w:rPr>
              <w:t>Identifica la mitad de las frases musicales, no las diferencia con color, números o letras.</w:t>
            </w:r>
          </w:p>
        </w:tc>
        <w:tc>
          <w:tcPr>
            <w:tcW w:w="2228" w:type="dxa"/>
          </w:tcPr>
          <w:p w14:paraId="1D16019A" w14:textId="77777777" w:rsidR="00096D65" w:rsidRPr="000173D9" w:rsidRDefault="00096D65" w:rsidP="00096D65">
            <w:pPr>
              <w:jc w:val="both"/>
              <w:rPr>
                <w:rFonts w:ascii="Times New Roman" w:hAnsi="Times New Roman"/>
                <w:color w:val="000000" w:themeColor="text1"/>
                <w:sz w:val="22"/>
                <w:szCs w:val="36"/>
              </w:rPr>
            </w:pPr>
            <w:r w:rsidRPr="000173D9">
              <w:rPr>
                <w:rFonts w:ascii="Times New Roman" w:hAnsi="Times New Roman"/>
                <w:color w:val="000000" w:themeColor="text1"/>
                <w:sz w:val="22"/>
                <w:szCs w:val="36"/>
              </w:rPr>
              <w:t>Identifica menos de la mitad de las frases musicales, no las diferencia con color, números o letras.</w:t>
            </w:r>
          </w:p>
          <w:p w14:paraId="1B08F0A4" w14:textId="77777777" w:rsidR="00096D65" w:rsidRPr="000173D9" w:rsidRDefault="00096D65" w:rsidP="00096D65">
            <w:pPr>
              <w:jc w:val="both"/>
              <w:rPr>
                <w:rFonts w:ascii="Times New Roman" w:hAnsi="Times New Roman"/>
                <w:color w:val="000000" w:themeColor="text1"/>
                <w:sz w:val="22"/>
                <w:szCs w:val="36"/>
              </w:rPr>
            </w:pPr>
          </w:p>
          <w:p w14:paraId="65E78845" w14:textId="77777777" w:rsidR="00096D65" w:rsidRPr="000173D9" w:rsidRDefault="00096D65" w:rsidP="00096D65">
            <w:pPr>
              <w:jc w:val="both"/>
              <w:rPr>
                <w:rFonts w:ascii="Times New Roman" w:hAnsi="Times New Roman"/>
                <w:color w:val="000000" w:themeColor="text1"/>
                <w:sz w:val="22"/>
                <w:szCs w:val="36"/>
              </w:rPr>
            </w:pPr>
          </w:p>
          <w:p w14:paraId="50C7ED1B" w14:textId="77777777" w:rsidR="00096D65" w:rsidRPr="000173D9" w:rsidRDefault="00096D65" w:rsidP="00096D65">
            <w:pPr>
              <w:jc w:val="both"/>
              <w:rPr>
                <w:rFonts w:ascii="Times New Roman" w:hAnsi="Times New Roman"/>
                <w:color w:val="000000" w:themeColor="text1"/>
                <w:sz w:val="22"/>
                <w:szCs w:val="36"/>
              </w:rPr>
            </w:pPr>
          </w:p>
          <w:p w14:paraId="7C2E08C4" w14:textId="7E63ABEF" w:rsidR="00096D65" w:rsidRPr="000173D9" w:rsidRDefault="00096D65" w:rsidP="00096D65">
            <w:pPr>
              <w:jc w:val="both"/>
              <w:rPr>
                <w:rFonts w:ascii="Times New Roman" w:hAnsi="Times New Roman"/>
                <w:color w:val="000000" w:themeColor="text1"/>
                <w:sz w:val="22"/>
                <w:szCs w:val="36"/>
              </w:rPr>
            </w:pPr>
          </w:p>
        </w:tc>
      </w:tr>
    </w:tbl>
    <w:p w14:paraId="12E47A18" w14:textId="042C0F7E" w:rsidR="00096D65" w:rsidRPr="00096D65" w:rsidRDefault="00556A3A" w:rsidP="00096D65">
      <w:pPr>
        <w:jc w:val="center"/>
        <w:rPr>
          <w:sz w:val="21"/>
          <w:szCs w:val="21"/>
        </w:rPr>
      </w:pPr>
      <w:r>
        <w:rPr>
          <w:noProof/>
          <w:sz w:val="21"/>
          <w:szCs w:val="21"/>
          <w:lang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5B0ED8" wp14:editId="545BAB6C">
                <wp:simplePos x="0" y="0"/>
                <wp:positionH relativeFrom="column">
                  <wp:posOffset>-8255</wp:posOffset>
                </wp:positionH>
                <wp:positionV relativeFrom="paragraph">
                  <wp:posOffset>457926</wp:posOffset>
                </wp:positionV>
                <wp:extent cx="1404257" cy="304800"/>
                <wp:effectExtent l="0" t="0" r="18415" b="1270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4257" cy="3048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CF89F81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5pt,36.05pt" to="109.9pt,6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" strokecolor="black [3200]" strokeweight="1pt">
                <v:stroke joinstyle="miter"/>
              </v:line>
            </w:pict>
          </mc:Fallback>
        </mc:AlternateContent>
      </w:r>
    </w:p>
    <w:sectPr w:rsidR="00096D65" w:rsidRPr="00096D65" w:rsidSect="0068361E">
      <w:pgSz w:w="15840" w:h="12240" w:orient="landscape"/>
      <w:pgMar w:top="124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7F0118" w14:textId="77777777" w:rsidR="00100A05" w:rsidRDefault="00100A05" w:rsidP="008A02E6">
      <w:r>
        <w:separator/>
      </w:r>
    </w:p>
  </w:endnote>
  <w:endnote w:type="continuationSeparator" w:id="0">
    <w:p w14:paraId="52D5BA1F" w14:textId="77777777" w:rsidR="00100A05" w:rsidRDefault="00100A05" w:rsidP="008A0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29DF83" w14:textId="77777777" w:rsidR="00100A05" w:rsidRDefault="00100A05" w:rsidP="008A02E6">
      <w:r>
        <w:separator/>
      </w:r>
    </w:p>
  </w:footnote>
  <w:footnote w:type="continuationSeparator" w:id="0">
    <w:p w14:paraId="2D1D2845" w14:textId="77777777" w:rsidR="00100A05" w:rsidRDefault="00100A05" w:rsidP="008A02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801"/>
      <w:gridCol w:w="1288"/>
    </w:tblGrid>
    <w:tr w:rsidR="008A02E6" w:rsidRPr="0064017D" w14:paraId="25CBF263" w14:textId="77777777" w:rsidTr="008C1C70">
      <w:trPr>
        <w:trHeight w:val="632"/>
      </w:trPr>
      <w:tc>
        <w:tcPr>
          <w:tcW w:w="9384" w:type="dxa"/>
        </w:tcPr>
        <w:p w14:paraId="1204BF52" w14:textId="77777777" w:rsidR="008A02E6" w:rsidRPr="008A02E6" w:rsidRDefault="008A02E6" w:rsidP="008A02E6">
          <w:pPr>
            <w:pStyle w:val="Encabezado"/>
            <w:jc w:val="right"/>
            <w:rPr>
              <w:rFonts w:ascii="Century Gothic" w:eastAsia="Times New Roman" w:hAnsi="Century Gothic"/>
              <w:sz w:val="21"/>
              <w:szCs w:val="21"/>
            </w:rPr>
          </w:pPr>
          <w:r w:rsidRPr="008A02E6">
            <w:rPr>
              <w:rFonts w:ascii="Century Gothic" w:eastAsia="Times New Roman" w:hAnsi="Century Gothic"/>
              <w:noProof/>
              <w:sz w:val="21"/>
              <w:szCs w:val="21"/>
              <w:lang w:eastAsia="es-CL"/>
            </w:rPr>
            <w:drawing>
              <wp:anchor distT="0" distB="0" distL="114300" distR="114300" simplePos="0" relativeHeight="251659264" behindDoc="0" locked="0" layoutInCell="1" allowOverlap="1" wp14:anchorId="1C1E8307" wp14:editId="59956CD2">
                <wp:simplePos x="0" y="0"/>
                <wp:positionH relativeFrom="column">
                  <wp:posOffset>201930</wp:posOffset>
                </wp:positionH>
                <wp:positionV relativeFrom="paragraph">
                  <wp:posOffset>-208915</wp:posOffset>
                </wp:positionV>
                <wp:extent cx="745490" cy="737235"/>
                <wp:effectExtent l="0" t="0" r="0" b="5715"/>
                <wp:wrapNone/>
                <wp:docPr id="2" name="Imagen 1" descr="logocolge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logocolge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8A02E6">
            <w:rPr>
              <w:rFonts w:ascii="Century Gothic" w:eastAsia="Times New Roman" w:hAnsi="Century Gothic"/>
              <w:sz w:val="21"/>
              <w:szCs w:val="21"/>
            </w:rPr>
            <w:t xml:space="preserve">Colegio de Aplicación </w:t>
          </w:r>
        </w:p>
        <w:p w14:paraId="5B2C5C5E" w14:textId="77777777" w:rsidR="008A02E6" w:rsidRPr="008A02E6" w:rsidRDefault="008A02E6" w:rsidP="008A02E6">
          <w:pPr>
            <w:pStyle w:val="Encabezado"/>
            <w:jc w:val="right"/>
            <w:rPr>
              <w:rFonts w:ascii="Century Gothic" w:eastAsia="Times New Roman" w:hAnsi="Century Gothic"/>
              <w:sz w:val="21"/>
              <w:szCs w:val="21"/>
            </w:rPr>
          </w:pPr>
          <w:proofErr w:type="spellStart"/>
          <w:r w:rsidRPr="008A02E6">
            <w:rPr>
              <w:rFonts w:ascii="Century Gothic" w:eastAsia="Times New Roman" w:hAnsi="Century Gothic"/>
              <w:sz w:val="21"/>
              <w:szCs w:val="21"/>
            </w:rPr>
            <w:t>Codpa</w:t>
          </w:r>
          <w:proofErr w:type="spellEnd"/>
          <w:r w:rsidRPr="008A02E6">
            <w:rPr>
              <w:rFonts w:ascii="Century Gothic" w:eastAsia="Times New Roman" w:hAnsi="Century Gothic"/>
              <w:sz w:val="21"/>
              <w:szCs w:val="21"/>
            </w:rPr>
            <w:t xml:space="preserve"> 02220 – Temuco</w:t>
          </w:r>
        </w:p>
        <w:p w14:paraId="4FE06919" w14:textId="051A3C52" w:rsidR="008A02E6" w:rsidRPr="002C2BEA" w:rsidRDefault="008A02E6" w:rsidP="008A02E6">
          <w:pPr>
            <w:pStyle w:val="Encabezado"/>
            <w:jc w:val="center"/>
            <w:rPr>
              <w:rFonts w:ascii="Century Gothic" w:eastAsia="Times New Roman" w:hAnsi="Century Gothic"/>
            </w:rPr>
          </w:pPr>
          <w:r w:rsidRPr="008A02E6">
            <w:rPr>
              <w:rFonts w:ascii="Century Gothic" w:eastAsia="Times New Roman" w:hAnsi="Century Gothic"/>
              <w:sz w:val="21"/>
              <w:szCs w:val="21"/>
            </w:rPr>
            <w:t xml:space="preserve">                                            </w:t>
          </w:r>
          <w:r>
            <w:rPr>
              <w:rFonts w:ascii="Century Gothic" w:eastAsia="Times New Roman" w:hAnsi="Century Gothic"/>
              <w:sz w:val="21"/>
              <w:szCs w:val="21"/>
            </w:rPr>
            <w:t xml:space="preserve">                           </w:t>
          </w:r>
          <w:r w:rsidR="00E136F6">
            <w:rPr>
              <w:rFonts w:ascii="Century Gothic" w:eastAsia="Times New Roman" w:hAnsi="Century Gothic"/>
              <w:sz w:val="21"/>
              <w:szCs w:val="21"/>
            </w:rPr>
            <w:t xml:space="preserve">  </w:t>
          </w:r>
          <w:r>
            <w:rPr>
              <w:rFonts w:ascii="Century Gothic" w:eastAsia="Times New Roman" w:hAnsi="Century Gothic"/>
              <w:sz w:val="21"/>
              <w:szCs w:val="21"/>
            </w:rPr>
            <w:t xml:space="preserve">    </w:t>
          </w:r>
          <w:r w:rsidRPr="008A02E6">
            <w:rPr>
              <w:rFonts w:ascii="Century Gothic" w:eastAsia="Times New Roman" w:hAnsi="Century Gothic"/>
              <w:sz w:val="21"/>
              <w:szCs w:val="21"/>
            </w:rPr>
            <w:t xml:space="preserve"> Música - Profesor Naldo Díaz Retamal</w:t>
          </w:r>
        </w:p>
      </w:tc>
      <w:tc>
        <w:tcPr>
          <w:tcW w:w="1335" w:type="dxa"/>
        </w:tcPr>
        <w:p w14:paraId="6F2CD3F3" w14:textId="77777777" w:rsidR="008A02E6" w:rsidRPr="00CA6C33" w:rsidRDefault="008A02E6" w:rsidP="008A02E6">
          <w:pPr>
            <w:pStyle w:val="Encabezado"/>
            <w:rPr>
              <w:rFonts w:ascii="Century Gothic" w:eastAsia="Times New Roman" w:hAnsi="Century Gothic"/>
              <w:b/>
              <w:bCs/>
              <w:sz w:val="20"/>
              <w:szCs w:val="20"/>
            </w:rPr>
          </w:pPr>
          <w:r>
            <w:rPr>
              <w:rFonts w:ascii="Century Gothic" w:eastAsia="Times New Roman" w:hAnsi="Century Gothic"/>
              <w:b/>
              <w:bCs/>
              <w:sz w:val="20"/>
              <w:szCs w:val="20"/>
            </w:rPr>
            <w:t>2021</w:t>
          </w:r>
        </w:p>
      </w:tc>
    </w:tr>
  </w:tbl>
  <w:p w14:paraId="264873D3" w14:textId="77777777" w:rsidR="008A02E6" w:rsidRDefault="008A02E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A20A1"/>
    <w:multiLevelType w:val="hybridMultilevel"/>
    <w:tmpl w:val="A2400C9C"/>
    <w:lvl w:ilvl="0" w:tplc="0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094C57"/>
    <w:multiLevelType w:val="hybridMultilevel"/>
    <w:tmpl w:val="78085EE4"/>
    <w:lvl w:ilvl="0" w:tplc="0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FC0"/>
    <w:rsid w:val="000173D9"/>
    <w:rsid w:val="00096D65"/>
    <w:rsid w:val="000C652F"/>
    <w:rsid w:val="00100A05"/>
    <w:rsid w:val="00233290"/>
    <w:rsid w:val="003B032D"/>
    <w:rsid w:val="004B4E4F"/>
    <w:rsid w:val="00534744"/>
    <w:rsid w:val="00556A3A"/>
    <w:rsid w:val="005576F1"/>
    <w:rsid w:val="0068361E"/>
    <w:rsid w:val="007E24B2"/>
    <w:rsid w:val="00845038"/>
    <w:rsid w:val="00862922"/>
    <w:rsid w:val="008A02E6"/>
    <w:rsid w:val="008D3EEA"/>
    <w:rsid w:val="00A7798D"/>
    <w:rsid w:val="00B7053D"/>
    <w:rsid w:val="00B96038"/>
    <w:rsid w:val="00BF5B4A"/>
    <w:rsid w:val="00C53FC0"/>
    <w:rsid w:val="00E136F6"/>
    <w:rsid w:val="00EB3F72"/>
    <w:rsid w:val="00FA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1DA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53F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8A02E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A02E6"/>
  </w:style>
  <w:style w:type="paragraph" w:styleId="Piedepgina">
    <w:name w:val="footer"/>
    <w:basedOn w:val="Normal"/>
    <w:link w:val="PiedepginaCar"/>
    <w:uiPriority w:val="99"/>
    <w:unhideWhenUsed/>
    <w:rsid w:val="008A02E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A02E6"/>
  </w:style>
  <w:style w:type="paragraph" w:styleId="Prrafodelista">
    <w:name w:val="List Paragraph"/>
    <w:basedOn w:val="Normal"/>
    <w:uiPriority w:val="34"/>
    <w:qFormat/>
    <w:rsid w:val="00E136F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136F6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E136F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53F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8A02E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A02E6"/>
  </w:style>
  <w:style w:type="paragraph" w:styleId="Piedepgina">
    <w:name w:val="footer"/>
    <w:basedOn w:val="Normal"/>
    <w:link w:val="PiedepginaCar"/>
    <w:uiPriority w:val="99"/>
    <w:unhideWhenUsed/>
    <w:rsid w:val="008A02E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A02E6"/>
  </w:style>
  <w:style w:type="paragraph" w:styleId="Prrafodelista">
    <w:name w:val="List Paragraph"/>
    <w:basedOn w:val="Normal"/>
    <w:uiPriority w:val="34"/>
    <w:qFormat/>
    <w:rsid w:val="00E136F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136F6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E136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naldo diaz retamal</dc:creator>
  <cp:lastModifiedBy>Windows User</cp:lastModifiedBy>
  <cp:revision>2</cp:revision>
  <cp:lastPrinted>2021-05-12T13:37:00Z</cp:lastPrinted>
  <dcterms:created xsi:type="dcterms:W3CDTF">2021-05-13T03:27:00Z</dcterms:created>
  <dcterms:modified xsi:type="dcterms:W3CDTF">2021-05-13T03:27:00Z</dcterms:modified>
</cp:coreProperties>
</file>